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0A1" w:rsidRPr="00361E08" w:rsidRDefault="006900A1" w:rsidP="00361E08">
      <w:pPr>
        <w:spacing w:after="0" w:line="480" w:lineRule="auto"/>
      </w:pPr>
    </w:p>
    <w:p w:rsidR="00023CF9" w:rsidRPr="00361E08" w:rsidRDefault="00023CF9" w:rsidP="00361E08">
      <w:pPr>
        <w:spacing w:after="0" w:line="480" w:lineRule="auto"/>
      </w:pPr>
    </w:p>
    <w:p w:rsidR="00023CF9" w:rsidRPr="00361E08" w:rsidRDefault="00023CF9" w:rsidP="00361E08">
      <w:pPr>
        <w:spacing w:after="0" w:line="480" w:lineRule="auto"/>
      </w:pPr>
    </w:p>
    <w:p w:rsidR="00023CF9" w:rsidRPr="00361E08" w:rsidRDefault="00023CF9" w:rsidP="00361E08">
      <w:pPr>
        <w:spacing w:after="0" w:line="480" w:lineRule="auto"/>
        <w:jc w:val="center"/>
      </w:pPr>
    </w:p>
    <w:p w:rsidR="00023CF9" w:rsidRPr="00361E08" w:rsidRDefault="00EA0955" w:rsidP="00361E08">
      <w:pPr>
        <w:spacing w:after="0" w:line="480" w:lineRule="auto"/>
        <w:jc w:val="center"/>
      </w:pPr>
      <w:r w:rsidRPr="00361E08">
        <w:t>The Fourth Amendment</w:t>
      </w:r>
    </w:p>
    <w:p w:rsidR="00023CF9" w:rsidRPr="00361E08" w:rsidRDefault="00EA0955" w:rsidP="00361E08">
      <w:pPr>
        <w:spacing w:after="0" w:line="480" w:lineRule="auto"/>
        <w:jc w:val="center"/>
      </w:pPr>
      <w:r w:rsidRPr="00361E08">
        <w:t>Name</w:t>
      </w:r>
    </w:p>
    <w:p w:rsidR="00023CF9" w:rsidRPr="00361E08" w:rsidRDefault="00EA0955" w:rsidP="00361E08">
      <w:pPr>
        <w:spacing w:after="0" w:line="480" w:lineRule="auto"/>
        <w:jc w:val="center"/>
      </w:pPr>
      <w:r w:rsidRPr="00361E08">
        <w:t>Institution</w:t>
      </w:r>
    </w:p>
    <w:p w:rsidR="00023CF9" w:rsidRPr="00361E08" w:rsidRDefault="00EA0955" w:rsidP="00361E08">
      <w:pPr>
        <w:spacing w:after="0" w:line="480" w:lineRule="auto"/>
        <w:jc w:val="center"/>
      </w:pPr>
      <w:r w:rsidRPr="00361E08">
        <w:t>Date</w:t>
      </w:r>
    </w:p>
    <w:p w:rsidR="00023CF9" w:rsidRPr="00361E08" w:rsidRDefault="00EA0955" w:rsidP="00361E08">
      <w:pPr>
        <w:spacing w:after="0" w:line="480" w:lineRule="auto"/>
        <w:jc w:val="center"/>
      </w:pPr>
      <w:r w:rsidRPr="00361E08">
        <w:t>Class</w:t>
      </w:r>
    </w:p>
    <w:p w:rsidR="00023CF9" w:rsidRPr="00361E08" w:rsidRDefault="00EA0955" w:rsidP="00361E08">
      <w:pPr>
        <w:spacing w:after="0" w:line="480" w:lineRule="auto"/>
        <w:jc w:val="center"/>
      </w:pPr>
      <w:r w:rsidRPr="00361E08">
        <w:t>Instructor’s Name</w:t>
      </w: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FC049A">
      <w:pPr>
        <w:spacing w:after="0" w:line="480" w:lineRule="auto"/>
      </w:pPr>
    </w:p>
    <w:p w:rsidR="00023CF9" w:rsidRPr="00361E08" w:rsidRDefault="00EA0955" w:rsidP="00FC049A">
      <w:pPr>
        <w:spacing w:after="0" w:line="480" w:lineRule="auto"/>
        <w:jc w:val="center"/>
      </w:pPr>
      <w:r w:rsidRPr="00361E08">
        <w:lastRenderedPageBreak/>
        <w:t>Abstract</w:t>
      </w:r>
    </w:p>
    <w:p w:rsidR="00023CF9" w:rsidRPr="00361E08" w:rsidRDefault="00EA0955" w:rsidP="00361E08">
      <w:pPr>
        <w:spacing w:after="0" w:line="480" w:lineRule="auto"/>
      </w:pPr>
      <w:r w:rsidRPr="00361E08">
        <w:t>The essay will analyze</w:t>
      </w:r>
      <w:r w:rsidR="00B40F87" w:rsidRPr="00361E08">
        <w:t xml:space="preserve"> the Fourth Amendment as reflected in the American constitution.  The Amendment is part of the Bill of Rights of the USA. </w:t>
      </w:r>
      <w:r w:rsidR="00774C31" w:rsidRPr="00361E08">
        <w:t xml:space="preserve">The paper will discuss the origin of the Fourth Amendment. </w:t>
      </w:r>
      <w:r w:rsidR="00B40F87" w:rsidRPr="00361E08">
        <w:t>The Amendment borrows heavily fro</w:t>
      </w:r>
      <w:r w:rsidR="00354A0E" w:rsidRPr="00361E08">
        <w:t>m the old English tradition of “</w:t>
      </w:r>
      <w:r w:rsidR="00B40F87" w:rsidRPr="00361E08">
        <w:t>my house is my castle</w:t>
      </w:r>
      <w:r w:rsidR="00354A0E" w:rsidRPr="00361E08">
        <w:t>.” The essay will address</w:t>
      </w:r>
      <w:r w:rsidR="00241621" w:rsidRPr="00361E08">
        <w:t xml:space="preserve"> exceptional cases</w:t>
      </w:r>
      <w:r w:rsidR="00774C31" w:rsidRPr="00361E08">
        <w:t xml:space="preserve"> and controversies</w:t>
      </w:r>
      <w:r w:rsidR="00241621" w:rsidRPr="00361E08">
        <w:t xml:space="preserve"> where</w:t>
      </w:r>
      <w:r w:rsidR="00B40F87" w:rsidRPr="00361E08">
        <w:t xml:space="preserve"> police officers can carry out a warrantless search, for instance, if they aim at obtaining </w:t>
      </w:r>
      <w:r w:rsidR="00111429" w:rsidRPr="00361E08">
        <w:t>contraband</w:t>
      </w:r>
      <w:r w:rsidR="00B40F87" w:rsidRPr="00361E08">
        <w:t xml:space="preserve"> o</w:t>
      </w:r>
      <w:r w:rsidR="00354A0E" w:rsidRPr="00361E08">
        <w:t xml:space="preserve">r evidence before the evidence </w:t>
      </w:r>
      <w:r w:rsidR="00B40F87" w:rsidRPr="00361E08">
        <w:t>is distorted, destroyed, or discard</w:t>
      </w:r>
      <w:r w:rsidR="00354A0E" w:rsidRPr="00361E08">
        <w:t xml:space="preserve">ed. The paper will also examine </w:t>
      </w:r>
      <w:r w:rsidR="00B40F87" w:rsidRPr="00361E08">
        <w:t>the Knock and announce rule and the security issue about terrorism, which led to a heated debate whether an individual's rights need to be considered or the general public security.</w:t>
      </w:r>
      <w:r w:rsidR="00354A0E" w:rsidRPr="00361E08">
        <w:t xml:space="preserve"> </w:t>
      </w:r>
    </w:p>
    <w:p w:rsidR="00BE7198" w:rsidRPr="00361E08" w:rsidRDefault="00EA0955" w:rsidP="00361E08">
      <w:pPr>
        <w:spacing w:after="0" w:line="480" w:lineRule="auto"/>
        <w:ind w:firstLine="720"/>
      </w:pPr>
      <w:r w:rsidRPr="00361E08">
        <w:rPr>
          <w:i/>
        </w:rPr>
        <w:t>Keywords</w:t>
      </w:r>
      <w:r w:rsidRPr="00361E08">
        <w:t xml:space="preserve">: </w:t>
      </w:r>
      <w:r w:rsidR="007E1834">
        <w:t>C</w:t>
      </w:r>
      <w:r w:rsidR="00F37EFB">
        <w:t>onstitution, Fourth A</w:t>
      </w:r>
      <w:r w:rsidRPr="00361E08">
        <w:t>mendment, Bill of Rights,</w:t>
      </w:r>
      <w:r w:rsidR="005C599F">
        <w:t xml:space="preserve"> the Supreme Court </w:t>
      </w: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023CF9" w:rsidRPr="00361E08" w:rsidRDefault="00023CF9" w:rsidP="00361E08">
      <w:pPr>
        <w:spacing w:after="0" w:line="480" w:lineRule="auto"/>
        <w:jc w:val="center"/>
      </w:pPr>
    </w:p>
    <w:p w:rsidR="00B40F87" w:rsidRPr="00361E08" w:rsidRDefault="00B40F87" w:rsidP="00361E08">
      <w:pPr>
        <w:spacing w:after="0" w:line="480" w:lineRule="auto"/>
      </w:pPr>
    </w:p>
    <w:p w:rsidR="00F86B52" w:rsidRPr="00361E08" w:rsidRDefault="00F86B52" w:rsidP="00361E08">
      <w:pPr>
        <w:spacing w:after="0" w:line="480" w:lineRule="auto"/>
        <w:jc w:val="center"/>
      </w:pPr>
    </w:p>
    <w:p w:rsidR="00F86B52" w:rsidRPr="00361E08" w:rsidRDefault="00F86B52" w:rsidP="00361E08">
      <w:pPr>
        <w:spacing w:after="0" w:line="480" w:lineRule="auto"/>
        <w:jc w:val="center"/>
      </w:pPr>
    </w:p>
    <w:p w:rsidR="009D0F3C" w:rsidRDefault="009D0F3C" w:rsidP="00361E08">
      <w:pPr>
        <w:spacing w:after="0" w:line="480" w:lineRule="auto"/>
        <w:jc w:val="center"/>
      </w:pPr>
    </w:p>
    <w:p w:rsidR="009D0F3C" w:rsidRDefault="009D0F3C" w:rsidP="00361E08">
      <w:pPr>
        <w:spacing w:after="0" w:line="480" w:lineRule="auto"/>
        <w:jc w:val="center"/>
      </w:pPr>
    </w:p>
    <w:p w:rsidR="009D0F3C" w:rsidRDefault="009D0F3C" w:rsidP="00361E08">
      <w:pPr>
        <w:spacing w:after="0" w:line="480" w:lineRule="auto"/>
        <w:jc w:val="center"/>
      </w:pPr>
    </w:p>
    <w:p w:rsidR="00023CF9" w:rsidRPr="00361E08" w:rsidRDefault="00EA0955" w:rsidP="00361E08">
      <w:pPr>
        <w:spacing w:after="0" w:line="480" w:lineRule="auto"/>
        <w:jc w:val="center"/>
      </w:pPr>
      <w:r w:rsidRPr="00361E08">
        <w:lastRenderedPageBreak/>
        <w:t>The Fourth Amendment</w:t>
      </w:r>
    </w:p>
    <w:p w:rsidR="005C04A9" w:rsidRPr="00361E08" w:rsidRDefault="00EA0955" w:rsidP="00361E08">
      <w:pPr>
        <w:spacing w:after="0" w:line="480" w:lineRule="auto"/>
        <w:ind w:firstLine="720"/>
      </w:pPr>
      <w:r w:rsidRPr="00361E08">
        <w:t xml:space="preserve">The United States of America's judicial system has been redefined by </w:t>
      </w:r>
      <w:r w:rsidRPr="00361E08">
        <w:t xml:space="preserve">various adjustments that form referral pillars in the current judicial system. One of such pillars is The Fourth </w:t>
      </w:r>
      <w:r w:rsidR="00DA7931" w:rsidRPr="00361E08">
        <w:t>Amendment.</w:t>
      </w:r>
      <w:r w:rsidR="00142E93" w:rsidRPr="00361E08">
        <w:t xml:space="preserve"> </w:t>
      </w:r>
      <w:r w:rsidRPr="00361E08">
        <w:t>The Amendment is part of the Bill of Rights of the USA. The amendment guards against illegal and unreasonable seizures and searches</w:t>
      </w:r>
      <w:r w:rsidR="00826A48" w:rsidRPr="00361E08">
        <w:t xml:space="preserve"> (Constitutional Law - Fourth Amendment, 2020, p. 500)</w:t>
      </w:r>
      <w:r w:rsidRPr="00361E08">
        <w:t xml:space="preserve">. The Amendment makes it clear places that need to be searched, things, and persons to be seized. </w:t>
      </w:r>
      <w:r w:rsidR="00DA7931" w:rsidRPr="00361E08">
        <w:t xml:space="preserve">The rights reflected in the Amendment are meant to limit the American police's power to seize or searching people's information and home property. The police search should be accompanied by a </w:t>
      </w:r>
      <w:r w:rsidR="00B40F87" w:rsidRPr="00361E08">
        <w:t>warrant</w:t>
      </w:r>
      <w:r w:rsidR="00DA7931" w:rsidRPr="00361E08">
        <w:t xml:space="preserve"> that should b</w:t>
      </w:r>
      <w:r w:rsidR="00492384" w:rsidRPr="00361E08">
        <w:t>e issued by a judge, magistrate</w:t>
      </w:r>
      <w:r w:rsidR="00DA7931" w:rsidRPr="00361E08">
        <w:t>, o</w:t>
      </w:r>
      <w:r w:rsidR="00E83765" w:rsidRPr="00361E08">
        <w:t>r an official from the Supreme C</w:t>
      </w:r>
      <w:r w:rsidR="00DA7931" w:rsidRPr="00361E08">
        <w:t xml:space="preserve">ourt to enable the law enforcement officer to carry out a lawful </w:t>
      </w:r>
      <w:r w:rsidR="00B40F87" w:rsidRPr="00361E08">
        <w:t>search</w:t>
      </w:r>
      <w:r w:rsidR="00E83765" w:rsidRPr="00361E08">
        <w:t xml:space="preserve"> on a person</w:t>
      </w:r>
      <w:r w:rsidR="00DA7931" w:rsidRPr="00361E08">
        <w:t>, vehicle, or location, for instance, a residential area.</w:t>
      </w:r>
      <w:r w:rsidR="00F4398C" w:rsidRPr="00361E08">
        <w:t xml:space="preserve"> </w:t>
      </w:r>
    </w:p>
    <w:p w:rsidR="00DA7931" w:rsidRPr="00361E08" w:rsidRDefault="00EA0955" w:rsidP="00361E08">
      <w:pPr>
        <w:spacing w:after="0" w:line="480" w:lineRule="auto"/>
        <w:ind w:firstLine="720"/>
        <w:jc w:val="center"/>
        <w:rPr>
          <w:b/>
        </w:rPr>
      </w:pPr>
      <w:r w:rsidRPr="00361E08">
        <w:rPr>
          <w:b/>
        </w:rPr>
        <w:t>Origin of the Fourth Amendment</w:t>
      </w:r>
    </w:p>
    <w:p w:rsidR="00A85861" w:rsidRPr="00361E08" w:rsidRDefault="00EA0955" w:rsidP="00361E08">
      <w:pPr>
        <w:spacing w:after="0" w:line="480" w:lineRule="auto"/>
        <w:ind w:firstLine="720"/>
      </w:pPr>
      <w:r w:rsidRPr="00361E08">
        <w:t>The Fourth Amendment was coined and proposed in 1789 by James Madison</w:t>
      </w:r>
      <w:r w:rsidR="006203EE" w:rsidRPr="00361E08">
        <w:rPr>
          <w:color w:val="1C2D3D"/>
          <w:shd w:val="clear" w:color="auto" w:fill="FFFFFF"/>
        </w:rPr>
        <w:t xml:space="preserve"> (Broadwater, 2017, p. 558)</w:t>
      </w:r>
      <w:r w:rsidRPr="00361E08">
        <w:t>. Its popularity grew during the war of independence in th</w:t>
      </w:r>
      <w:r w:rsidRPr="00361E08">
        <w:t>e USA. It was also fueled by the struggle of the colonists against the oppressive British rule. The Amendment borrows from</w:t>
      </w:r>
      <w:r w:rsidR="00492384" w:rsidRPr="00361E08">
        <w:t xml:space="preserve"> the old English tradition of “</w:t>
      </w:r>
      <w:r w:rsidRPr="00361E08">
        <w:t>my house is my castle," where the King's officer's power was limited</w:t>
      </w:r>
      <w:r w:rsidR="00B40F87" w:rsidRPr="00361E08">
        <w:t>.</w:t>
      </w:r>
      <w:r w:rsidRPr="00361E08">
        <w:t xml:space="preserve"> The officer was restricted from r</w:t>
      </w:r>
      <w:r w:rsidRPr="00361E08">
        <w:t>aiding people’s houses and also conduct arrests. At that time, King George came up w</w:t>
      </w:r>
      <w:r w:rsidR="00492384" w:rsidRPr="00361E08">
        <w:t>ith employment of the phrase, “</w:t>
      </w:r>
      <w:r w:rsidRPr="00361E08">
        <w:t>writs of assistance.”</w:t>
      </w:r>
      <w:r w:rsidR="00492384" w:rsidRPr="00361E08">
        <w:t xml:space="preserve"> </w:t>
      </w:r>
      <w:r w:rsidRPr="00361E08">
        <w:t xml:space="preserve">They were a broad legal search that was considered </w:t>
      </w:r>
      <w:r w:rsidR="00B40F87" w:rsidRPr="00361E08">
        <w:t>obscure</w:t>
      </w:r>
      <w:r w:rsidRPr="00361E08">
        <w:t xml:space="preserve"> in terms of content. The British officers could be given a “</w:t>
      </w:r>
      <w:r w:rsidRPr="00361E08">
        <w:t>writ of assistance” to comb for any grounds they suspected to be having contraband. The officers could access the property of any person without announcement and without a concrete reason. They could also question anyone</w:t>
      </w:r>
      <w:r w:rsidR="00347CFA" w:rsidRPr="00361E08">
        <w:t xml:space="preserve"> about their property and goods</w:t>
      </w:r>
      <w:r w:rsidRPr="00361E08">
        <w:t>. The</w:t>
      </w:r>
      <w:r w:rsidRPr="00361E08">
        <w:t xml:space="preserve"> practice was common among the colonies leading to furiousness. The </w:t>
      </w:r>
      <w:r w:rsidRPr="00361E08">
        <w:lastRenderedPageBreak/>
        <w:t>US Congress then proposed in September 17</w:t>
      </w:r>
      <w:r w:rsidR="00E177E5" w:rsidRPr="00361E08">
        <w:t>89 the Amendment to the states; T</w:t>
      </w:r>
      <w:r w:rsidRPr="00361E08">
        <w:t>homas Jefferson (the secretary of state) announced on March 1, 1792, the approval of the Amendment</w:t>
      </w:r>
      <w:r w:rsidR="00E177E5" w:rsidRPr="00361E08">
        <w:t xml:space="preserve"> </w:t>
      </w:r>
      <w:r w:rsidR="00E177E5" w:rsidRPr="00361E08">
        <w:rPr>
          <w:color w:val="1C2D3D"/>
          <w:shd w:val="clear" w:color="auto" w:fill="FFFFFF"/>
        </w:rPr>
        <w:t>(Broadwater, 2017, p. 558)</w:t>
      </w:r>
      <w:r w:rsidRPr="00361E08">
        <w:t>. The Fourth Amendment was interpreted with its original meaning after independence to keep the government in check from the collection or the searching of property or a person without a valid warrant. The United States of America constitution a</w:t>
      </w:r>
      <w:r w:rsidRPr="00361E08">
        <w:t>lso offers a legitimate purpose and a certain level of authority to be available during the execution of the search and seizure. The aim is to ward off the probab</w:t>
      </w:r>
      <w:r w:rsidR="00D45C0C" w:rsidRPr="00361E08">
        <w:t xml:space="preserve">ility of low-ranking officials </w:t>
      </w:r>
      <w:r w:rsidR="002A3535" w:rsidRPr="00361E08">
        <w:t>from</w:t>
      </w:r>
      <w:r w:rsidRPr="00361E08">
        <w:t xml:space="preserve"> issuing a warrant and also to thwart the use of too genera</w:t>
      </w:r>
      <w:r w:rsidRPr="00361E08">
        <w:t xml:space="preserve">l reasons for a search </w:t>
      </w:r>
      <w:r w:rsidR="00AC5BF4" w:rsidRPr="00361E08">
        <w:t xml:space="preserve">warrant. The Amendment </w:t>
      </w:r>
      <w:r w:rsidRPr="00361E08">
        <w:t xml:space="preserve">maintains that probable cause is a basis that police officers can rely on while executing search and seizure. Such an act must be supported by affirmation or oath in order to be lawful. </w:t>
      </w:r>
    </w:p>
    <w:p w:rsidR="00DA7931" w:rsidRPr="00361E08" w:rsidRDefault="00EA0955" w:rsidP="00361E08">
      <w:pPr>
        <w:spacing w:after="0" w:line="480" w:lineRule="auto"/>
        <w:ind w:firstLine="720"/>
        <w:jc w:val="center"/>
        <w:rPr>
          <w:b/>
        </w:rPr>
      </w:pPr>
      <w:r w:rsidRPr="00361E08">
        <w:rPr>
          <w:b/>
        </w:rPr>
        <w:t>Exceptions and controve</w:t>
      </w:r>
      <w:r w:rsidRPr="00361E08">
        <w:rPr>
          <w:b/>
        </w:rPr>
        <w:t>rsies surrounding the Fourth Amendment</w:t>
      </w:r>
    </w:p>
    <w:p w:rsidR="00DA7931" w:rsidRPr="00361E08" w:rsidRDefault="00EA0955" w:rsidP="00361E08">
      <w:pPr>
        <w:spacing w:after="0" w:line="480" w:lineRule="auto"/>
        <w:ind w:firstLine="720"/>
      </w:pPr>
      <w:r w:rsidRPr="00361E08">
        <w:t xml:space="preserve">In theory, a warrant is needed before the police can carry out a search. Nevertheless, there exist exceptions that are also legally binding. Police officers can carry out a warrantless search if they aim at obtaining </w:t>
      </w:r>
      <w:r w:rsidR="00361E08" w:rsidRPr="00361E08">
        <w:t>contraband</w:t>
      </w:r>
      <w:r w:rsidRPr="00361E08">
        <w:t xml:space="preserve"> or evidence before the latter is distorted</w:t>
      </w:r>
      <w:r w:rsidR="00B40F87" w:rsidRPr="00361E08">
        <w:t>, d</w:t>
      </w:r>
      <w:r w:rsidRPr="00361E08">
        <w:t>estroyed, or discarded</w:t>
      </w:r>
      <w:r w:rsidR="00361E08" w:rsidRPr="00361E08">
        <w:rPr>
          <w:color w:val="222222"/>
          <w:shd w:val="clear" w:color="auto" w:fill="FFFFFF"/>
        </w:rPr>
        <w:t xml:space="preserve"> (Schwinn, 2017, p. 91)</w:t>
      </w:r>
      <w:r w:rsidRPr="00361E08">
        <w:t xml:space="preserve">. Another condition is that officers are sometimes called upon to follow certain rules, even in possession of a valid search warrant. One of such rules is the Knock-and -announce rule. The rule requires that the officers are not allowed to force their way </w:t>
      </w:r>
      <w:r w:rsidRPr="00361E08">
        <w:t>into someone's residence. They are supposed to knock first at the door of the person. This should be followed by the officer identifying himself/herself and lastly stating the reason behind the visit. The officer/s should then wait for a considerable durat</w:t>
      </w:r>
      <w:r w:rsidRPr="00361E08">
        <w:t xml:space="preserve">ion as the officer waits for the occupant or occupants to respond by letting them into the residential setting. The Supreme Court of the USA also uses the rule as one of the </w:t>
      </w:r>
      <w:r w:rsidR="00B40F87" w:rsidRPr="00361E08">
        <w:t>bases</w:t>
      </w:r>
      <w:r w:rsidRPr="00361E08">
        <w:t xml:space="preserve"> of determining the reasonability of the search as </w:t>
      </w:r>
      <w:r w:rsidRPr="00361E08">
        <w:lastRenderedPageBreak/>
        <w:t>demanded by the Fourth Ame</w:t>
      </w:r>
      <w:r w:rsidRPr="00361E08">
        <w:t xml:space="preserve">ndment. An excellent example of such an application is in the case, Hudson vs. Mitchell. Booker </w:t>
      </w:r>
      <w:r w:rsidR="00155FB1" w:rsidRPr="00361E08">
        <w:t>Hudson was</w:t>
      </w:r>
      <w:r w:rsidRPr="00361E08">
        <w:t xml:space="preserve"> convicted of possessing a firearm and drug in a state court after the police </w:t>
      </w:r>
      <w:r w:rsidR="00B40F87" w:rsidRPr="00361E08">
        <w:t>personnel</w:t>
      </w:r>
      <w:r w:rsidRPr="00361E08">
        <w:t xml:space="preserve"> found a gun and cocaine in his residential place. Even though </w:t>
      </w:r>
      <w:r w:rsidRPr="00361E08">
        <w:t>the police had a search warrant, they did not observe the Knock-and -announce rule, which also demands that the officers need to wait for about 20 to 30 seconds after knocking at the door and also to announce the intention of their presence before entering</w:t>
      </w:r>
      <w:r w:rsidRPr="00361E08">
        <w:t xml:space="preserve"> the residence or house. The trial judge determined that the evidence obtained from the residence could not be used before the court. The ruling was reversed by the Supreme Court of </w:t>
      </w:r>
      <w:r w:rsidR="00155FB1" w:rsidRPr="00361E08">
        <w:t>Michigan's appeal under</w:t>
      </w:r>
      <w:r w:rsidRPr="00361E08">
        <w:t xml:space="preserve"> cases that created exemption of the rule of Knock </w:t>
      </w:r>
      <w:r w:rsidRPr="00361E08">
        <w:t xml:space="preserve">and announced. The court determined </w:t>
      </w:r>
      <w:r w:rsidR="00155FB1" w:rsidRPr="00361E08">
        <w:t>that sensible</w:t>
      </w:r>
      <w:r w:rsidRPr="00361E08">
        <w:t xml:space="preserve"> evidence should not be ruled out due to the violation of the Knock </w:t>
      </w:r>
      <w:r w:rsidR="00155FB1" w:rsidRPr="00361E08">
        <w:t>and announce</w:t>
      </w:r>
      <w:r w:rsidRPr="00361E08">
        <w:t xml:space="preserve"> rule. The abrupt </w:t>
      </w:r>
      <w:r w:rsidR="00030CC4" w:rsidRPr="00361E08">
        <w:t>entrance of the police has</w:t>
      </w:r>
      <w:r w:rsidRPr="00361E08">
        <w:t xml:space="preserve"> no correlation with the seizure of evidence. Justice Scalia affirmed that the Knoc</w:t>
      </w:r>
      <w:r w:rsidRPr="00361E08">
        <w:t xml:space="preserve">k and announce rule was meant to prevent damage to property, prevent </w:t>
      </w:r>
      <w:r w:rsidR="00155FB1" w:rsidRPr="00361E08">
        <w:t>violence, and</w:t>
      </w:r>
      <w:r w:rsidRPr="00361E08">
        <w:t xml:space="preserve"> the imposition on people’s privacy</w:t>
      </w:r>
      <w:r w:rsidR="00B40F87" w:rsidRPr="00361E08">
        <w:t>.</w:t>
      </w:r>
      <w:r w:rsidRPr="00361E08">
        <w:t xml:space="preserve"> The rule was not engineered to prevent the police from carrying out a search, and yet they had a valid search warrant. The </w:t>
      </w:r>
      <w:r w:rsidR="00BA0D6B" w:rsidRPr="00361E08">
        <w:t>court also determined that the costs associated with the exclusionary rule, together with the Knock and announces</w:t>
      </w:r>
      <w:r w:rsidRPr="00361E08">
        <w:t xml:space="preserve"> rule outweighed the possible deterrence benefits.</w:t>
      </w:r>
    </w:p>
    <w:p w:rsidR="00DA7931" w:rsidRPr="00361E08" w:rsidRDefault="00EA0955" w:rsidP="00361E08">
      <w:pPr>
        <w:spacing w:after="0" w:line="480" w:lineRule="auto"/>
        <w:ind w:firstLine="720"/>
      </w:pPr>
      <w:r w:rsidRPr="00361E08">
        <w:t xml:space="preserve"> Across the board, one of the clauses in the constitution forbids the use of </w:t>
      </w:r>
      <w:r w:rsidR="00B40F87" w:rsidRPr="00361E08">
        <w:t>illegally</w:t>
      </w:r>
      <w:r w:rsidRPr="00361E08">
        <w:t xml:space="preserve"> obtained evidence i</w:t>
      </w:r>
      <w:r w:rsidRPr="00361E08">
        <w:t xml:space="preserve">n court. In the 1950s, the Supreme Court of the USA ruled that if the police officers obtained </w:t>
      </w:r>
      <w:r w:rsidR="00030493" w:rsidRPr="00361E08">
        <w:t>evidence</w:t>
      </w:r>
      <w:r w:rsidRPr="00361E08">
        <w:t xml:space="preserve"> without a search warrant, such </w:t>
      </w:r>
      <w:r w:rsidR="00463AD6" w:rsidRPr="00361E08">
        <w:t>evidence</w:t>
      </w:r>
      <w:r w:rsidRPr="00361E08">
        <w:t xml:space="preserve"> was not le</w:t>
      </w:r>
      <w:r w:rsidR="009B38A9" w:rsidRPr="00361E08">
        <w:t xml:space="preserve">gally binding before the court; </w:t>
      </w:r>
      <w:r w:rsidR="00463AD6" w:rsidRPr="00361E08">
        <w:t>such</w:t>
      </w:r>
      <w:r w:rsidRPr="00361E08">
        <w:t xml:space="preserve"> activity is termed an illegal search</w:t>
      </w:r>
      <w:r w:rsidR="009B38A9" w:rsidRPr="00361E08">
        <w:rPr>
          <w:color w:val="1C2D3D"/>
          <w:shd w:val="clear" w:color="auto" w:fill="FFFFFF"/>
        </w:rPr>
        <w:t xml:space="preserve"> (Baude &amp; Stern, 2016, p. 1829)</w:t>
      </w:r>
      <w:r w:rsidRPr="00361E08">
        <w:t>.</w:t>
      </w:r>
      <w:r w:rsidR="009B38A9" w:rsidRPr="00361E08">
        <w:t xml:space="preserve"> I</w:t>
      </w:r>
      <w:r w:rsidRPr="00361E08">
        <w:t xml:space="preserve">t also allows a victim to go </w:t>
      </w:r>
      <w:r w:rsidR="00B40F87" w:rsidRPr="00361E08">
        <w:t>scot-free</w:t>
      </w:r>
      <w:r w:rsidRPr="00361E08">
        <w:t xml:space="preserve">. This is </w:t>
      </w:r>
      <w:r w:rsidR="00B40F87" w:rsidRPr="00361E08">
        <w:t>referred</w:t>
      </w:r>
      <w:r w:rsidRPr="00361E08">
        <w:t xml:space="preserve"> to as the exclusionary rule. An excellent example of the utilization of </w:t>
      </w:r>
      <w:r w:rsidR="00676DBA" w:rsidRPr="00361E08">
        <w:t xml:space="preserve">the exclusionary rule is </w:t>
      </w:r>
      <w:r w:rsidRPr="00361E08">
        <w:t xml:space="preserve">Georgia </w:t>
      </w:r>
      <w:r w:rsidR="00676DBA" w:rsidRPr="00361E08">
        <w:t>vs.</w:t>
      </w:r>
      <w:r w:rsidRPr="00361E08">
        <w:t xml:space="preserve"> </w:t>
      </w:r>
      <w:r w:rsidR="00676DBA" w:rsidRPr="00361E08">
        <w:t>Randolph</w:t>
      </w:r>
      <w:r w:rsidRPr="00361E08">
        <w:t xml:space="preserve"> case. Scott Randolph was arrested on the grounds of possessing drugs when th</w:t>
      </w:r>
      <w:r w:rsidRPr="00361E08">
        <w:t xml:space="preserve">e officers searched and found cocaine in his </w:t>
      </w:r>
      <w:r w:rsidRPr="00361E08">
        <w:lastRenderedPageBreak/>
        <w:t>home. The search was carried out without a warrant.</w:t>
      </w:r>
      <w:r w:rsidR="00155FB1" w:rsidRPr="00361E08">
        <w:t xml:space="preserve"> </w:t>
      </w:r>
      <w:r w:rsidRPr="00361E08">
        <w:t xml:space="preserve">In such circumstances, the police </w:t>
      </w:r>
      <w:r w:rsidR="00B40F87" w:rsidRPr="00361E08">
        <w:t>search</w:t>
      </w:r>
      <w:r w:rsidRPr="00361E08">
        <w:t xml:space="preserve"> carried out does not meet the requirements of a reasonable search as spelled out in the Fourth Amendment.</w:t>
      </w:r>
    </w:p>
    <w:p w:rsidR="00155FB1" w:rsidRPr="00361E08" w:rsidRDefault="00EA0955" w:rsidP="00361E08">
      <w:pPr>
        <w:spacing w:after="0" w:line="480" w:lineRule="auto"/>
        <w:jc w:val="center"/>
        <w:rPr>
          <w:b/>
        </w:rPr>
      </w:pPr>
      <w:r w:rsidRPr="00361E08">
        <w:rPr>
          <w:b/>
        </w:rPr>
        <w:t xml:space="preserve">Security concerns and the application of the </w:t>
      </w:r>
      <w:r w:rsidRPr="00361E08">
        <w:rPr>
          <w:b/>
        </w:rPr>
        <w:t>Fourth Amendment</w:t>
      </w:r>
    </w:p>
    <w:p w:rsidR="00155FB1" w:rsidRPr="00361E08" w:rsidRDefault="00EA0955" w:rsidP="00361E08">
      <w:pPr>
        <w:spacing w:after="0" w:line="480" w:lineRule="auto"/>
        <w:ind w:firstLine="720"/>
      </w:pPr>
      <w:r w:rsidRPr="00361E08">
        <w:t xml:space="preserve">Recent security issues have led to a heated debate about the application of the Fourth Amendment on American soil. The September 11 attack led to the focus on the War on Terror, with both the media and the government debating about how to </w:t>
      </w:r>
      <w:r w:rsidRPr="00361E08">
        <w:t>strike a balance between the need for national security and preserving the rights of an individual in terms of privacy as envisaged in the Fourth Amendment. Since 2014, the US government has violated the Fourth Amendment by coming up with spying programs o</w:t>
      </w:r>
      <w:r w:rsidRPr="00361E08">
        <w:t>n American citizens</w:t>
      </w:r>
      <w:r w:rsidR="000C45F5" w:rsidRPr="00361E08">
        <w:rPr>
          <w:color w:val="1C2D3D"/>
          <w:shd w:val="clear" w:color="auto" w:fill="FFFFFF"/>
        </w:rPr>
        <w:t xml:space="preserve"> (Gray, 2018, p. 78)</w:t>
      </w:r>
      <w:r w:rsidRPr="00361E08">
        <w:t>. An escalation of the Stop and Frisk policy was also witnessed from the same period. The frisking has also raised eyebrows for paving the way for racial profiling, with most of the victims being African Americans.</w:t>
      </w:r>
    </w:p>
    <w:p w:rsidR="00A5053B" w:rsidRPr="00361E08" w:rsidRDefault="00EA0955" w:rsidP="00361E08">
      <w:pPr>
        <w:spacing w:after="0" w:line="480" w:lineRule="auto"/>
        <w:jc w:val="center"/>
        <w:rPr>
          <w:b/>
        </w:rPr>
      </w:pPr>
      <w:r w:rsidRPr="00361E08">
        <w:rPr>
          <w:b/>
        </w:rPr>
        <w:t>Co</w:t>
      </w:r>
      <w:r w:rsidRPr="00361E08">
        <w:rPr>
          <w:b/>
        </w:rPr>
        <w:t>nclusion</w:t>
      </w:r>
    </w:p>
    <w:p w:rsidR="00A1070C" w:rsidRPr="00361E08" w:rsidRDefault="00EA0955" w:rsidP="00BA0D6B">
      <w:pPr>
        <w:spacing w:after="0" w:line="480" w:lineRule="auto"/>
        <w:ind w:firstLine="720"/>
      </w:pPr>
      <w:r w:rsidRPr="00361E08">
        <w:t xml:space="preserve">In summary, this paper reveals the Fourth Amendment as part of the United States' Bill of Rights that controls aspects such as unreasonable search and </w:t>
      </w:r>
      <w:r w:rsidR="003811D2" w:rsidRPr="00361E08">
        <w:t>seizures</w:t>
      </w:r>
      <w:r w:rsidRPr="00361E08">
        <w:t xml:space="preserve"> that might be conducted by law </w:t>
      </w:r>
      <w:r w:rsidR="003811D2" w:rsidRPr="00361E08">
        <w:t>enforcement.</w:t>
      </w:r>
      <w:r w:rsidR="00CF5175" w:rsidRPr="00361E08">
        <w:t xml:space="preserve"> The founding fathers of this nation should receive credit for creating the Fourth Amendment because it prevents the government from expanding its powers over American citizens. </w:t>
      </w:r>
      <w:r w:rsidR="00E60825" w:rsidRPr="00361E08">
        <w:t xml:space="preserve">This Amendment is also controversial because it has some exceptions that apply to certain situations.  </w:t>
      </w:r>
      <w:r w:rsidR="0012232D" w:rsidRPr="00361E08">
        <w:t>Therefore, all citizens should understand and uphold the Fourth Amendment because it safeguards their privacy, prevents unlawful seizures and searches, and prohibits interference with a person's property.</w:t>
      </w:r>
      <w:r w:rsidR="00BA0D6B">
        <w:t xml:space="preserve"> </w:t>
      </w:r>
    </w:p>
    <w:p w:rsidR="00A1070C" w:rsidRPr="00361E08" w:rsidRDefault="00A1070C" w:rsidP="00361E08">
      <w:pPr>
        <w:spacing w:after="0" w:line="480" w:lineRule="auto"/>
      </w:pPr>
    </w:p>
    <w:p w:rsidR="008238A1" w:rsidRPr="008238A1" w:rsidRDefault="00EA0955" w:rsidP="008238A1">
      <w:pPr>
        <w:spacing w:after="0" w:line="480" w:lineRule="auto"/>
        <w:jc w:val="center"/>
      </w:pPr>
      <w:r w:rsidRPr="00361E08">
        <w:lastRenderedPageBreak/>
        <w:t>References</w:t>
      </w:r>
    </w:p>
    <w:p w:rsidR="008238A1" w:rsidRPr="00361E08" w:rsidRDefault="00EA0955" w:rsidP="00BA0D6B">
      <w:pPr>
        <w:spacing w:after="0" w:line="480" w:lineRule="auto"/>
        <w:ind w:left="720" w:hanging="720"/>
        <w:rPr>
          <w:color w:val="1C2D3D"/>
          <w:shd w:val="clear" w:color="auto" w:fill="FFFFFF"/>
        </w:rPr>
      </w:pPr>
      <w:r w:rsidRPr="00361E08">
        <w:rPr>
          <w:color w:val="1C2D3D"/>
          <w:shd w:val="clear" w:color="auto" w:fill="FFFFFF"/>
        </w:rPr>
        <w:t xml:space="preserve">Baude, W., &amp; Stern, J. Y. (2016). The positive law model </w:t>
      </w:r>
      <w:r w:rsidRPr="00361E08">
        <w:rPr>
          <w:color w:val="1C2D3D"/>
          <w:shd w:val="clear" w:color="auto" w:fill="FFFFFF"/>
        </w:rPr>
        <w:t xml:space="preserve">of the Fourth Amendment. </w:t>
      </w:r>
      <w:r w:rsidRPr="00361E08">
        <w:rPr>
          <w:i/>
          <w:iCs/>
          <w:color w:val="1C2D3D"/>
          <w:shd w:val="clear" w:color="auto" w:fill="FFFFFF"/>
        </w:rPr>
        <w:t>Harvard Law Review, 129(7),</w:t>
      </w:r>
      <w:r w:rsidRPr="00361E08">
        <w:rPr>
          <w:color w:val="1C2D3D"/>
          <w:shd w:val="clear" w:color="auto" w:fill="FFFFFF"/>
        </w:rPr>
        <w:t xml:space="preserve"> 1821-1889. Retrieved from </w:t>
      </w:r>
      <w:hyperlink r:id="rId7" w:history="1">
        <w:r w:rsidRPr="00361E08">
          <w:rPr>
            <w:rStyle w:val="Hyperlink"/>
            <w:shd w:val="clear" w:color="auto" w:fill="FFFFFF"/>
          </w:rPr>
          <w:t>https://heinonline-org.ezproxy1.apu</w:t>
        </w:r>
        <w:r w:rsidRPr="00361E08">
          <w:rPr>
            <w:rStyle w:val="Hyperlink"/>
            <w:shd w:val="clear" w:color="auto" w:fill="FFFFFF"/>
          </w:rPr>
          <w:t>s.edu/HOL/Page?collection=journals&amp;handle=hein.journals/hlr129&amp;id=1874&amp;men_tab=srchresults</w:t>
        </w:r>
      </w:hyperlink>
      <w:r w:rsidRPr="00361E08">
        <w:rPr>
          <w:color w:val="1C2D3D"/>
          <w:shd w:val="clear" w:color="auto" w:fill="FFFFFF"/>
        </w:rPr>
        <w:t xml:space="preserve"> </w:t>
      </w:r>
    </w:p>
    <w:p w:rsidR="008238A1" w:rsidRPr="00361E08" w:rsidRDefault="00EA0955" w:rsidP="00BA0D6B">
      <w:pPr>
        <w:spacing w:after="0" w:line="480" w:lineRule="auto"/>
        <w:ind w:left="720" w:hanging="720"/>
        <w:rPr>
          <w:color w:val="1C2D3D"/>
          <w:shd w:val="clear" w:color="auto" w:fill="FFFFFF"/>
        </w:rPr>
      </w:pPr>
      <w:r w:rsidRPr="00361E08">
        <w:rPr>
          <w:color w:val="1C2D3D"/>
          <w:shd w:val="clear" w:color="auto" w:fill="FFFFFF"/>
        </w:rPr>
        <w:t>Broadwater, J. (2017). George Mason, James Madison, and the Evolution of the Bill of Rights. The Georgetown Journal of Law &amp; Public Policy, 15(2), 547–.568, Retriev</w:t>
      </w:r>
      <w:r w:rsidRPr="00361E08">
        <w:rPr>
          <w:color w:val="1C2D3D"/>
          <w:shd w:val="clear" w:color="auto" w:fill="FFFFFF"/>
        </w:rPr>
        <w:t xml:space="preserve">ed from </w:t>
      </w:r>
      <w:hyperlink r:id="rId8" w:history="1">
        <w:r w:rsidRPr="00361E08">
          <w:rPr>
            <w:rStyle w:val="Hyperlink"/>
            <w:shd w:val="clear" w:color="auto" w:fill="FFFFFF"/>
          </w:rPr>
          <w:t>https://heinonline-org.ezproxy1.apus.edu/HOL/Page?lname=&amp;public=false</w:t>
        </w:r>
        <w:r w:rsidRPr="00361E08">
          <w:rPr>
            <w:rStyle w:val="Hyperlink"/>
            <w:shd w:val="clear" w:color="auto" w:fill="FFFFFF"/>
          </w:rPr>
          <w:t>&amp;collection=journals&amp;handle=hein.journals/geojlap15&amp;men_hide=false&amp;men_tab=toc&amp;kind=&amp;page=547</w:t>
        </w:r>
      </w:hyperlink>
    </w:p>
    <w:p w:rsidR="008238A1" w:rsidRPr="00361E08" w:rsidRDefault="00EA0955" w:rsidP="00BA0D6B">
      <w:pPr>
        <w:spacing w:after="0" w:line="480" w:lineRule="auto"/>
        <w:ind w:left="720" w:hanging="720"/>
      </w:pPr>
      <w:r w:rsidRPr="00361E08">
        <w:t xml:space="preserve">Constitutional Law - Fourth Amendment - Search and Seizure - Reasonable Suspicion - Kansas v. Glover. (2020). Harvard Law Review, 134(1), 500-509. Retrieved from </w:t>
      </w:r>
      <w:hyperlink r:id="rId9" w:history="1">
        <w:r w:rsidRPr="00361E08">
          <w:rPr>
            <w:rStyle w:val="Hyperlink"/>
          </w:rPr>
          <w:t>https://web-a-ebscohost-com.ezproxy1.apus.edu/ehost/pdfviewer/pdfviewer?vid=1&amp;sid=d18dd63e-d67a-4d39-84</w:t>
        </w:r>
        <w:r w:rsidRPr="00361E08">
          <w:rPr>
            <w:rStyle w:val="Hyperlink"/>
          </w:rPr>
          <w:t>26-7a929ae7fe3d%40sdc-v-sessmgr02</w:t>
        </w:r>
      </w:hyperlink>
    </w:p>
    <w:p w:rsidR="008238A1" w:rsidRPr="00361E08" w:rsidRDefault="00EA0955" w:rsidP="00BA0D6B">
      <w:pPr>
        <w:spacing w:after="0" w:line="480" w:lineRule="auto"/>
        <w:ind w:left="720" w:hanging="720"/>
        <w:rPr>
          <w:color w:val="1C2D3D"/>
          <w:shd w:val="clear" w:color="auto" w:fill="FFFFFF"/>
        </w:rPr>
      </w:pPr>
      <w:r w:rsidRPr="00361E08">
        <w:rPr>
          <w:color w:val="1C2D3D"/>
          <w:shd w:val="clear" w:color="auto" w:fill="FFFFFF"/>
        </w:rPr>
        <w:t xml:space="preserve">Gray, D. (2018). </w:t>
      </w:r>
      <w:proofErr w:type="gramStart"/>
      <w:r w:rsidR="00CF5F3F" w:rsidRPr="00361E08">
        <w:rPr>
          <w:color w:val="1C2D3D"/>
          <w:shd w:val="clear" w:color="auto" w:fill="FFFFFF"/>
        </w:rPr>
        <w:t xml:space="preserve">Collective Standing under </w:t>
      </w:r>
      <w:bookmarkStart w:id="0" w:name="_GoBack"/>
      <w:bookmarkEnd w:id="0"/>
      <w:r w:rsidR="00CF5F3F" w:rsidRPr="00361E08">
        <w:rPr>
          <w:color w:val="1C2D3D"/>
          <w:shd w:val="clear" w:color="auto" w:fill="FFFFFF"/>
        </w:rPr>
        <w:t>the Fourth Amendment</w:t>
      </w:r>
      <w:r w:rsidRPr="00361E08">
        <w:rPr>
          <w:color w:val="1C2D3D"/>
          <w:shd w:val="clear" w:color="auto" w:fill="FFFFFF"/>
        </w:rPr>
        <w:t>.</w:t>
      </w:r>
      <w:proofErr w:type="gramEnd"/>
      <w:r w:rsidRPr="00361E08">
        <w:rPr>
          <w:color w:val="1C2D3D"/>
          <w:shd w:val="clear" w:color="auto" w:fill="FFFFFF"/>
        </w:rPr>
        <w:t xml:space="preserve"> The American Criminal Law Review, 55(1), 77– 104, Retrieved from </w:t>
      </w:r>
      <w:hyperlink r:id="rId10" w:history="1">
        <w:r w:rsidRPr="00361E08">
          <w:rPr>
            <w:rStyle w:val="Hyperlink"/>
            <w:shd w:val="clear" w:color="auto" w:fill="FFFFFF"/>
          </w:rPr>
          <w:t>https://heinonline-org.ezproxy2.apus.edu/HOL/Page?lname=&amp;public=false&amp;collection=journals&amp;handle=hein.journals/amcrimlr55&amp;men_hide=false&amp;men_tab=toc&amp;kind=&amp;page=77</w:t>
        </w:r>
      </w:hyperlink>
    </w:p>
    <w:p w:rsidR="008238A1" w:rsidRPr="00361E08" w:rsidRDefault="00EA0955" w:rsidP="00BA0D6B">
      <w:pPr>
        <w:spacing w:after="0" w:line="480" w:lineRule="auto"/>
        <w:ind w:left="720" w:hanging="720"/>
        <w:rPr>
          <w:color w:val="222222"/>
          <w:shd w:val="clear" w:color="auto" w:fill="FFFFFF"/>
        </w:rPr>
      </w:pPr>
      <w:r w:rsidRPr="00361E08">
        <w:rPr>
          <w:color w:val="222222"/>
          <w:shd w:val="clear" w:color="auto" w:fill="FFFFFF"/>
        </w:rPr>
        <w:t>Schwin</w:t>
      </w:r>
      <w:r w:rsidRPr="00361E08">
        <w:rPr>
          <w:color w:val="222222"/>
          <w:shd w:val="clear" w:color="auto" w:fill="FFFFFF"/>
        </w:rPr>
        <w:t xml:space="preserve">n, S. D. (2017). Does the Government's Warrantless Search and Seizure of a Cell Phone User's Cell-Site Data from a Cell Phone Carrier Violate the Fourth Amendment (16-402)? </w:t>
      </w:r>
      <w:r w:rsidRPr="00361E08">
        <w:rPr>
          <w:i/>
          <w:iCs/>
          <w:color w:val="222222"/>
          <w:shd w:val="clear" w:color="auto" w:fill="FFFFFF"/>
        </w:rPr>
        <w:t>Preview US Sup. Ct. Cas.</w:t>
      </w:r>
      <w:r w:rsidRPr="00361E08">
        <w:rPr>
          <w:color w:val="222222"/>
          <w:shd w:val="clear" w:color="auto" w:fill="FFFFFF"/>
        </w:rPr>
        <w:t>, </w:t>
      </w:r>
      <w:r w:rsidRPr="00361E08">
        <w:rPr>
          <w:i/>
          <w:iCs/>
          <w:color w:val="222222"/>
          <w:shd w:val="clear" w:color="auto" w:fill="FFFFFF"/>
        </w:rPr>
        <w:t>45</w:t>
      </w:r>
      <w:r w:rsidRPr="00361E08">
        <w:rPr>
          <w:color w:val="222222"/>
          <w:shd w:val="clear" w:color="auto" w:fill="FFFFFF"/>
        </w:rPr>
        <w:t xml:space="preserve">, 91-94 Retrieved from </w:t>
      </w:r>
      <w:hyperlink r:id="rId11" w:history="1">
        <w:r w:rsidRPr="00361E08">
          <w:rPr>
            <w:rStyle w:val="Hyperlink"/>
            <w:shd w:val="clear" w:color="auto" w:fill="FFFFFF"/>
          </w:rPr>
          <w:t>https://search-proquest-com.ezproxy2.apus.edu/docview/2113736064?accountid=8289&amp;pq-origsite=primo</w:t>
        </w:r>
      </w:hyperlink>
    </w:p>
    <w:p w:rsidR="00D6620D" w:rsidRPr="00361E08" w:rsidRDefault="00D6620D" w:rsidP="00361E08">
      <w:pPr>
        <w:spacing w:after="0" w:line="480" w:lineRule="auto"/>
        <w:rPr>
          <w:color w:val="1C2D3D"/>
          <w:shd w:val="clear" w:color="auto" w:fill="FFFFFF"/>
        </w:rPr>
      </w:pPr>
    </w:p>
    <w:sectPr w:rsidR="00D6620D" w:rsidRPr="00361E0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55" w:rsidRDefault="00EA0955">
      <w:pPr>
        <w:spacing w:after="0" w:line="240" w:lineRule="auto"/>
      </w:pPr>
      <w:r>
        <w:separator/>
      </w:r>
    </w:p>
  </w:endnote>
  <w:endnote w:type="continuationSeparator" w:id="0">
    <w:p w:rsidR="00EA0955" w:rsidRDefault="00EA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55" w:rsidRDefault="00EA0955">
      <w:pPr>
        <w:spacing w:after="0" w:line="240" w:lineRule="auto"/>
      </w:pPr>
      <w:r>
        <w:separator/>
      </w:r>
    </w:p>
  </w:footnote>
  <w:footnote w:type="continuationSeparator" w:id="0">
    <w:p w:rsidR="00EA0955" w:rsidRDefault="00EA0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834256"/>
      <w:docPartObj>
        <w:docPartGallery w:val="Page Numbers (Top of Page)"/>
        <w:docPartUnique/>
      </w:docPartObj>
    </w:sdtPr>
    <w:sdtEndPr>
      <w:rPr>
        <w:noProof/>
      </w:rPr>
    </w:sdtEndPr>
    <w:sdtContent>
      <w:p w:rsidR="00023CF9" w:rsidRDefault="00EA0955" w:rsidP="00023CF9">
        <w:pPr>
          <w:pStyle w:val="Header"/>
        </w:pPr>
        <w:r>
          <w:tab/>
        </w:r>
        <w:r>
          <w:tab/>
          <w:t xml:space="preserve"> </w:t>
        </w:r>
        <w:r>
          <w:fldChar w:fldCharType="begin"/>
        </w:r>
        <w:r>
          <w:instrText xml:space="preserve"> PAGE   \* MERGEFORMAT </w:instrText>
        </w:r>
        <w:r>
          <w:fldChar w:fldCharType="separate"/>
        </w:r>
        <w:r w:rsidR="00CF5F3F">
          <w:rPr>
            <w:noProof/>
          </w:rPr>
          <w:t>6</w:t>
        </w:r>
        <w:r>
          <w:rPr>
            <w:noProof/>
          </w:rPr>
          <w:fldChar w:fldCharType="end"/>
        </w:r>
      </w:p>
    </w:sdtContent>
  </w:sdt>
  <w:p w:rsidR="00023CF9" w:rsidRDefault="00023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F9"/>
    <w:rsid w:val="00023CF9"/>
    <w:rsid w:val="00030493"/>
    <w:rsid w:val="00030CC4"/>
    <w:rsid w:val="00041AAF"/>
    <w:rsid w:val="000C45F5"/>
    <w:rsid w:val="00111429"/>
    <w:rsid w:val="0012232D"/>
    <w:rsid w:val="00142E93"/>
    <w:rsid w:val="00155FB1"/>
    <w:rsid w:val="00241621"/>
    <w:rsid w:val="002A3535"/>
    <w:rsid w:val="00347CFA"/>
    <w:rsid w:val="00354A0E"/>
    <w:rsid w:val="00361E08"/>
    <w:rsid w:val="00371CF6"/>
    <w:rsid w:val="003811D2"/>
    <w:rsid w:val="003F11F4"/>
    <w:rsid w:val="00463AD6"/>
    <w:rsid w:val="00492384"/>
    <w:rsid w:val="005C04A9"/>
    <w:rsid w:val="005C599F"/>
    <w:rsid w:val="006063B5"/>
    <w:rsid w:val="006203EE"/>
    <w:rsid w:val="00676DBA"/>
    <w:rsid w:val="006900A1"/>
    <w:rsid w:val="00705946"/>
    <w:rsid w:val="00716B72"/>
    <w:rsid w:val="007503E8"/>
    <w:rsid w:val="00774C31"/>
    <w:rsid w:val="007B006A"/>
    <w:rsid w:val="007D320F"/>
    <w:rsid w:val="007E1834"/>
    <w:rsid w:val="007E7983"/>
    <w:rsid w:val="007F510A"/>
    <w:rsid w:val="008238A1"/>
    <w:rsid w:val="00826A48"/>
    <w:rsid w:val="00830A61"/>
    <w:rsid w:val="008C7F24"/>
    <w:rsid w:val="008D2B36"/>
    <w:rsid w:val="00911A0A"/>
    <w:rsid w:val="009B38A9"/>
    <w:rsid w:val="009C7615"/>
    <w:rsid w:val="009D0F3C"/>
    <w:rsid w:val="00A1070C"/>
    <w:rsid w:val="00A459C7"/>
    <w:rsid w:val="00A5053B"/>
    <w:rsid w:val="00A56A5A"/>
    <w:rsid w:val="00A85861"/>
    <w:rsid w:val="00AC29FE"/>
    <w:rsid w:val="00AC5BF4"/>
    <w:rsid w:val="00B40E2F"/>
    <w:rsid w:val="00B40F87"/>
    <w:rsid w:val="00B80FE5"/>
    <w:rsid w:val="00B94804"/>
    <w:rsid w:val="00BA0D6B"/>
    <w:rsid w:val="00BE7198"/>
    <w:rsid w:val="00BE76C8"/>
    <w:rsid w:val="00BF56E1"/>
    <w:rsid w:val="00CB191A"/>
    <w:rsid w:val="00CF5175"/>
    <w:rsid w:val="00CF5F3F"/>
    <w:rsid w:val="00D232C3"/>
    <w:rsid w:val="00D45C0C"/>
    <w:rsid w:val="00D6620D"/>
    <w:rsid w:val="00DA7931"/>
    <w:rsid w:val="00DB4197"/>
    <w:rsid w:val="00E177E5"/>
    <w:rsid w:val="00E60825"/>
    <w:rsid w:val="00E83765"/>
    <w:rsid w:val="00EA0955"/>
    <w:rsid w:val="00F37EFB"/>
    <w:rsid w:val="00F4398C"/>
    <w:rsid w:val="00F86B52"/>
    <w:rsid w:val="00FA75B1"/>
    <w:rsid w:val="00FC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CF9"/>
  </w:style>
  <w:style w:type="paragraph" w:styleId="Footer">
    <w:name w:val="footer"/>
    <w:basedOn w:val="Normal"/>
    <w:link w:val="FooterChar"/>
    <w:uiPriority w:val="99"/>
    <w:unhideWhenUsed/>
    <w:rsid w:val="0002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CF9"/>
  </w:style>
  <w:style w:type="character" w:styleId="Hyperlink">
    <w:name w:val="Hyperlink"/>
    <w:basedOn w:val="DefaultParagraphFont"/>
    <w:uiPriority w:val="99"/>
    <w:unhideWhenUsed/>
    <w:rsid w:val="00830A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CF9"/>
  </w:style>
  <w:style w:type="paragraph" w:styleId="Footer">
    <w:name w:val="footer"/>
    <w:basedOn w:val="Normal"/>
    <w:link w:val="FooterChar"/>
    <w:uiPriority w:val="99"/>
    <w:unhideWhenUsed/>
    <w:rsid w:val="0002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CF9"/>
  </w:style>
  <w:style w:type="character" w:styleId="Hyperlink">
    <w:name w:val="Hyperlink"/>
    <w:basedOn w:val="DefaultParagraphFont"/>
    <w:uiPriority w:val="99"/>
    <w:unhideWhenUsed/>
    <w:rsid w:val="00830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inonline-org.ezproxy1.apus.edu/HOL/Page?lname=&amp;public=false&amp;collection=journals&amp;handle=hein.journals/geojlap15&amp;men_hide=false&amp;men_tab=toc&amp;kind=&amp;page=5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inonline-org.ezproxy1.apus.edu/HOL/Page?collection=journals&amp;handle=hein.journals/hlr129&amp;id=1874&amp;men_tab=srchresults"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earch-proquest-com.ezproxy2.apus.edu/docview/2113736064?accountid=8289&amp;pq-origsite=primo" TargetMode="External"/><Relationship Id="rId5" Type="http://schemas.openxmlformats.org/officeDocument/2006/relationships/footnotes" Target="footnotes.xml"/><Relationship Id="rId10" Type="http://schemas.openxmlformats.org/officeDocument/2006/relationships/hyperlink" Target="https://heinonline-org.ezproxy2.apus.edu/HOL/Page?lname=&amp;public=false&amp;collection=journals&amp;handle=hein.journals/amcrimlr55&amp;men_hide=false&amp;men_tab=toc&amp;kind=&amp;page=77" TargetMode="External"/><Relationship Id="rId4" Type="http://schemas.openxmlformats.org/officeDocument/2006/relationships/webSettings" Target="webSettings.xml"/><Relationship Id="rId9" Type="http://schemas.openxmlformats.org/officeDocument/2006/relationships/hyperlink" Target="https://web-a-ebscohost-com.ezproxy1.apus.edu/ehost/pdfviewer/pdfviewer?vid=1&amp;sid=d18dd63e-d67a-4d39-8426-7a929ae7fe3d%40sdc-v-sessmgr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2021-02-20T23:14:00Z</dcterms:created>
  <dcterms:modified xsi:type="dcterms:W3CDTF">2021-02-20T23:16:00Z</dcterms:modified>
</cp:coreProperties>
</file>